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2568B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</w:p>
    <w:p w14:paraId="0898EA88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</w:p>
    <w:p w14:paraId="2ACA553A">
      <w:pPr>
        <w:pStyle w:val="6"/>
        <w:rPr>
          <w:rFonts w:hint="eastAsia"/>
          <w:lang w:val="en-US" w:eastAsia="zh-CN"/>
        </w:rPr>
      </w:pPr>
    </w:p>
    <w:p w14:paraId="1371C1C4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pacing w:val="0"/>
          <w:sz w:val="48"/>
          <w:szCs w:val="48"/>
          <w:lang w:val="en-US" w:eastAsia="zh-CN"/>
        </w:rPr>
        <w:t>怀安县农业农村局</w:t>
      </w:r>
    </w:p>
    <w:p w14:paraId="73CDFE60">
      <w:pPr>
        <w:jc w:val="center"/>
        <w:rPr>
          <w:rFonts w:hint="default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pacing w:val="-6"/>
          <w:sz w:val="52"/>
          <w:szCs w:val="52"/>
          <w:lang w:val="en-US" w:eastAsia="zh-CN"/>
        </w:rPr>
        <w:t>怀安县2024年芳草地种鸡厂二期项目</w:t>
      </w:r>
      <w:r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lang w:val="en-US" w:eastAsia="zh-CN"/>
        </w:rPr>
        <w:t>环境影响评价</w:t>
      </w:r>
    </w:p>
    <w:p w14:paraId="73421FE8">
      <w:pPr>
        <w:jc w:val="center"/>
        <w:rPr>
          <w:rFonts w:hint="eastAsia" w:ascii="黑体" w:hAnsi="宋体" w:eastAsia="黑体"/>
          <w:b w:val="0"/>
          <w:bCs/>
          <w:color w:val="000000"/>
          <w:spacing w:val="-14"/>
          <w:sz w:val="44"/>
          <w:szCs w:val="44"/>
          <w:highlight w:val="none"/>
          <w:lang w:val="en-US" w:eastAsia="zh-CN"/>
        </w:rPr>
      </w:pPr>
    </w:p>
    <w:p w14:paraId="3DB54EDF">
      <w:pPr>
        <w:jc w:val="center"/>
        <w:rPr>
          <w:rFonts w:hint="default" w:ascii="黑体" w:hAnsi="黑体" w:eastAsia="黑体" w:cs="黑体"/>
          <w:b/>
          <w:color w:val="000000"/>
          <w:spacing w:val="32"/>
          <w:kern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spacing w:val="32"/>
          <w:kern w:val="0"/>
          <w:sz w:val="72"/>
          <w:szCs w:val="72"/>
          <w:lang w:eastAsia="zh-CN"/>
        </w:rPr>
        <w:t>公众参与</w:t>
      </w:r>
      <w:r>
        <w:rPr>
          <w:rFonts w:hint="eastAsia" w:ascii="黑体" w:hAnsi="黑体" w:eastAsia="黑体" w:cs="黑体"/>
          <w:b/>
          <w:color w:val="000000"/>
          <w:spacing w:val="32"/>
          <w:kern w:val="0"/>
          <w:sz w:val="72"/>
          <w:szCs w:val="72"/>
          <w:lang w:val="en-US" w:eastAsia="zh-CN"/>
        </w:rPr>
        <w:t>说明</w:t>
      </w:r>
    </w:p>
    <w:p w14:paraId="6186013A">
      <w:pPr>
        <w:jc w:val="center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57B434DA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4DDBF23D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203E1DAD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</w:rPr>
      </w:pPr>
    </w:p>
    <w:p w14:paraId="452AC5E2">
      <w:pPr>
        <w:jc w:val="both"/>
        <w:rPr>
          <w:rFonts w:hint="eastAsia" w:ascii="黑体" w:hAnsi="宋体" w:eastAsia="黑体"/>
          <w:b/>
          <w:color w:val="000000"/>
          <w:spacing w:val="32"/>
          <w:kern w:val="0"/>
          <w:sz w:val="52"/>
          <w:szCs w:val="52"/>
          <w:lang w:val="en-US" w:eastAsia="zh-CN"/>
        </w:rPr>
      </w:pPr>
    </w:p>
    <w:p w14:paraId="66D14F08">
      <w:pPr>
        <w:jc w:val="both"/>
        <w:rPr>
          <w:rFonts w:hint="eastAsia" w:ascii="黑体" w:hAnsi="宋体" w:eastAsia="黑体"/>
          <w:b/>
          <w:sz w:val="30"/>
          <w:szCs w:val="30"/>
          <w:highlight w:val="none"/>
        </w:rPr>
      </w:pPr>
    </w:p>
    <w:p w14:paraId="0C8D133C">
      <w:pPr>
        <w:jc w:val="both"/>
        <w:rPr>
          <w:rFonts w:hint="eastAsia" w:ascii="黑体" w:hAnsi="宋体" w:eastAsia="黑体"/>
          <w:b/>
          <w:sz w:val="30"/>
          <w:szCs w:val="30"/>
          <w:highlight w:val="none"/>
        </w:rPr>
      </w:pPr>
    </w:p>
    <w:p w14:paraId="0ACF5A00">
      <w:pPr>
        <w:jc w:val="center"/>
        <w:rPr>
          <w:rFonts w:hint="eastAsia" w:ascii="黑体" w:hAnsi="宋体" w:eastAsia="黑体"/>
          <w:b/>
          <w:spacing w:val="-6"/>
          <w:sz w:val="30"/>
          <w:szCs w:val="30"/>
          <w:highlight w:val="none"/>
          <w:lang w:eastAsia="zh-CN"/>
        </w:rPr>
      </w:pPr>
      <w:r>
        <w:rPr>
          <w:rFonts w:hint="eastAsia" w:ascii="黑体" w:hAnsi="宋体" w:eastAsia="黑体"/>
          <w:b/>
          <w:sz w:val="30"/>
          <w:szCs w:val="30"/>
          <w:highlight w:val="none"/>
          <w:lang w:val="en-US" w:eastAsia="zh-CN"/>
        </w:rPr>
        <w:t xml:space="preserve">  </w:t>
      </w:r>
      <w:r>
        <w:rPr>
          <w:rFonts w:hint="eastAsia" w:ascii="黑体" w:hAnsi="宋体" w:eastAsia="黑体"/>
          <w:b/>
          <w:sz w:val="30"/>
          <w:szCs w:val="30"/>
          <w:highlight w:val="none"/>
        </w:rPr>
        <w:t>建设单位：</w:t>
      </w:r>
      <w:r>
        <w:rPr>
          <w:rFonts w:hint="eastAsia" w:ascii="黑体" w:hAnsi="宋体" w:eastAsia="黑体"/>
          <w:b/>
          <w:sz w:val="30"/>
          <w:szCs w:val="30"/>
          <w:highlight w:val="none"/>
          <w:lang w:eastAsia="zh-CN"/>
        </w:rPr>
        <w:t>怀安县农业农村局</w:t>
      </w:r>
    </w:p>
    <w:p w14:paraId="59F10B9E">
      <w:pPr>
        <w:jc w:val="center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宋体" w:eastAsia="黑体"/>
          <w:b/>
          <w:sz w:val="30"/>
          <w:szCs w:val="30"/>
          <w:highlight w:val="none"/>
        </w:rPr>
        <w:t>编制时间：二〇</w:t>
      </w:r>
      <w:r>
        <w:rPr>
          <w:rFonts w:hint="eastAsia" w:ascii="黑体" w:hAnsi="宋体" w:eastAsia="黑体"/>
          <w:b/>
          <w:sz w:val="30"/>
          <w:szCs w:val="30"/>
          <w:highlight w:val="none"/>
          <w:lang w:val="en-US" w:eastAsia="zh-CN"/>
        </w:rPr>
        <w:t>二四年九</w:t>
      </w:r>
      <w:r>
        <w:rPr>
          <w:rFonts w:hint="eastAsia" w:ascii="黑体" w:hAnsi="宋体" w:eastAsia="黑体"/>
          <w:b/>
          <w:sz w:val="30"/>
          <w:szCs w:val="30"/>
          <w:highlight w:val="none"/>
        </w:rPr>
        <w:t>月</w:t>
      </w:r>
    </w:p>
    <w:p w14:paraId="69BABA1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eastAsia"/>
          <w:lang w:val="en-US" w:eastAsia="zh-CN"/>
        </w:rPr>
      </w:pPr>
      <w:bookmarkStart w:id="0" w:name="_Toc10689"/>
      <w:r>
        <w:rPr>
          <w:rFonts w:hint="eastAsia"/>
          <w:lang w:val="en-US" w:eastAsia="zh-CN"/>
        </w:rPr>
        <w:t>1概述</w:t>
      </w:r>
      <w:bookmarkEnd w:id="0"/>
    </w:p>
    <w:p w14:paraId="5365B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为响应国家政策，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怀安县农业农村局拟投资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2866.34万元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在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怀安县太平庄乡南九场村建设“河北芳草地牧业股份有限公司种鸡项目”，已于2023年6月28日取得怀安县行政审批局《关于河北芳草地牧业股份有限公司种鸡项目可行性研究报告的批复》（审批文号：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怀行审投资审字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〔2023〕47号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），于2023年6月30日取得《关于河北芳草地牧业股份有限公司种鸡项目初步设计的批复》（审批文号：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怀行审投资审字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〔2023〕4</w:t>
      </w:r>
      <w:r>
        <w:rPr>
          <w:rFonts w:hint="eastAsia" w:ascii="Times New Roman" w:hAnsi="Times New Roman" w:eastAsia="新宋体" w:cs="Times New Roman"/>
          <w:color w:val="auto"/>
          <w:sz w:val="24"/>
          <w:lang w:val="en-US" w:eastAsia="zh-CN"/>
        </w:rPr>
        <w:t>8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号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此项目目前暂未进行建设。</w:t>
      </w:r>
    </w:p>
    <w:p w14:paraId="5A289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2024年，由于市场对种鸡需求日益增加，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怀安县农业农村局拟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投资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4148.28万元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在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原址建设“怀安县2024年芳草地种鸡场二期项目”，扩建项目已于2024年3月7日取得怀安县行政审批局《关于怀安县2024年芳草地种鸡场二期项目可行性研究报告的批复》（审批文号：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怀行审投资审字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〔202</w:t>
      </w:r>
      <w:r>
        <w:rPr>
          <w:rFonts w:hint="eastAsia" w:ascii="Times New Roman" w:hAnsi="Times New Roman" w:eastAsia="新宋体" w:cs="Times New Roman"/>
          <w:color w:val="auto"/>
          <w:sz w:val="24"/>
          <w:lang w:val="en-US" w:eastAsia="zh-CN"/>
        </w:rPr>
        <w:t>4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〕</w:t>
      </w:r>
      <w:r>
        <w:rPr>
          <w:rFonts w:hint="eastAsia" w:ascii="Times New Roman" w:hAnsi="Times New Roman" w:eastAsia="新宋体" w:cs="Times New Roman"/>
          <w:color w:val="auto"/>
          <w:sz w:val="24"/>
          <w:lang w:val="en-US" w:eastAsia="zh-CN"/>
        </w:rPr>
        <w:t>26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号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），于2024年3月10日取得《关于怀安县2024年芳草地种鸡场二期项目初步设计的批复》（审批文号：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怀行审投资审字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〔202</w:t>
      </w:r>
      <w:r>
        <w:rPr>
          <w:rFonts w:hint="eastAsia" w:ascii="Times New Roman" w:hAnsi="Times New Roman" w:eastAsia="新宋体" w:cs="Times New Roman"/>
          <w:color w:val="auto"/>
          <w:sz w:val="24"/>
          <w:lang w:val="en-US" w:eastAsia="zh-CN"/>
        </w:rPr>
        <w:t>4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〕</w:t>
      </w:r>
      <w:r>
        <w:rPr>
          <w:rFonts w:hint="eastAsia" w:ascii="Times New Roman" w:hAnsi="Times New Roman" w:eastAsia="新宋体" w:cs="Times New Roman"/>
          <w:color w:val="auto"/>
          <w:sz w:val="24"/>
          <w:lang w:val="en-US" w:eastAsia="zh-CN"/>
        </w:rPr>
        <w:t>29</w:t>
      </w:r>
      <w:r>
        <w:rPr>
          <w:rFonts w:hint="default" w:ascii="Times New Roman" w:hAnsi="Times New Roman" w:eastAsia="新宋体" w:cs="Times New Roman"/>
          <w:color w:val="auto"/>
          <w:sz w:val="24"/>
          <w:lang w:val="en-US" w:eastAsia="zh-CN"/>
        </w:rPr>
        <w:t>号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）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二期项目在原场地内建设肉鸡鸡舍9栋（10#~18#），建筑面积17846.31m</w:t>
      </w:r>
      <w:r>
        <w:rPr>
          <w:rFonts w:hint="eastAsia" w:ascii="Times New Roman" w:hAnsi="Times New Roman" w:eastAsia="宋体" w:cs="Times New Roman"/>
          <w:color w:val="auto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vertAlign w:val="baseline"/>
          <w:lang w:val="en-US" w:eastAsia="zh-CN"/>
        </w:rPr>
        <w:t>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建设管理用房、公厕、消毒间、发电机房等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并配套建设鸡舍内设备设施、场内道路以及雨水、污水、供水、供电、供暖等外线工程。二期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存栏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种鸡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18万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只，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年产种蛋约1800万枚。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项目建成投产后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全场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存栏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种鸡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34万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只，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年产种蛋约3400万枚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。</w:t>
      </w:r>
    </w:p>
    <w:p w14:paraId="08FAAF72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lang w:eastAsia="zh-CN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了解公众对该建设项目的态度和环境保护方面的意见及建议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怀安县农业农村局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通过网络、报纸和张贴公告等方式开展了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该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项目环境影响评价公众参与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活动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。</w:t>
      </w:r>
    </w:p>
    <w:p w14:paraId="1586C405">
      <w:pP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br w:type="page"/>
      </w:r>
    </w:p>
    <w:p w14:paraId="0D9DC7B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首次</w:t>
      </w:r>
      <w:r>
        <w:rPr>
          <w:rFonts w:hint="default"/>
          <w:lang w:val="en-US" w:eastAsia="zh-CN"/>
        </w:rPr>
        <w:t>环境影响评价信息公开情况</w:t>
      </w:r>
    </w:p>
    <w:p w14:paraId="5F73FF5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1" w:name="_Toc23660"/>
      <w:r>
        <w:rPr>
          <w:rFonts w:hint="default" w:ascii="Times New Roman" w:hAnsi="Times New Roman" w:cs="Times New Roman"/>
          <w:lang w:val="en-US" w:eastAsia="zh-CN"/>
        </w:rPr>
        <w:t>2.1公开内容及日期</w:t>
      </w:r>
      <w:bookmarkEnd w:id="1"/>
    </w:p>
    <w:p w14:paraId="00755E4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怀安县农业农村局于2024年3月14日委托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张家口智昊环保科技有限公司承担“怀安县2024年芳草地种鸡厂二期项目”环境影响报告书编制工作。并于2024年3月15日通过网络首次公开项目环境影响评价信息，公示内容主要包括：建设项目基本情况、建设项目的建设单位的名称和联系方式、环境影响评价工作单位信息、征求公众意见的主要事项、公众意见提出的主要方式和途径。可见，首次环境影响评价信息公示内容及日期符合《环境影响评价公众参与办法》要求。</w:t>
      </w:r>
    </w:p>
    <w:p w14:paraId="3D8BEE0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2" w:name="_Toc11266"/>
      <w:r>
        <w:rPr>
          <w:rFonts w:hint="default" w:ascii="Times New Roman" w:hAnsi="Times New Roman" w:cs="Times New Roman"/>
          <w:lang w:val="en-US" w:eastAsia="zh-CN"/>
        </w:rPr>
        <w:t>2.2公开方式</w:t>
      </w:r>
      <w:bookmarkEnd w:id="2"/>
    </w:p>
    <w:p w14:paraId="0DF97FF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2.2.1网络</w:t>
      </w:r>
    </w:p>
    <w:p w14:paraId="00C70B48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本项目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首次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环境影响评价信息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通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过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进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行公示，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属于建设项目所在地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媒体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网站，符合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《环境影响评价公众参与办法》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要求。</w:t>
      </w:r>
    </w:p>
    <w:p w14:paraId="3E78093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公示时间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eastAsia="zh-CN"/>
        </w:rPr>
        <w:t>年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15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eastAsia="zh-CN"/>
        </w:rPr>
        <w:t>日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2721D05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公示网址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instrText xml:space="preserve"> HYPERLINK "http://www.zjkhuanping.com/huanping/hp16.html。" </w:instrTex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separate"/>
      </w:r>
      <w:r>
        <w:rPr>
          <w:rStyle w:val="16"/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http://www.zjkhuanping.com/huanping/hp16.html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end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instrText xml:space="preserve"> HYPERLINK "http://www.zjk169.net/news/news/18200/，公示截图见下图。、" </w:instrTex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auto"/>
          <w:sz w:val="24"/>
          <w:szCs w:val="24"/>
          <w:u w:val="none"/>
          <w:shd w:val="clear" w:color="auto" w:fill="FFFFFF"/>
        </w:rPr>
        <w:t>公示截图</w:t>
      </w:r>
      <w:r>
        <w:rPr>
          <w:rStyle w:val="16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zh-CN"/>
        </w:rPr>
        <w:t>见下图</w:t>
      </w:r>
      <w:r>
        <w:rPr>
          <w:rStyle w:val="16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 w:eastAsia="zh-CN"/>
        </w:rPr>
        <w:t>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end"/>
      </w:r>
    </w:p>
    <w:p w14:paraId="58159D2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4886325" cy="3355975"/>
            <wp:effectExtent l="0" t="0" r="9525" b="15875"/>
            <wp:docPr id="4" name="图片 4" descr="9c2955566b9cf88d5a75bb094880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2955566b9cf88d5a75bb0948808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A029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图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首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网络公示截图</w:t>
      </w:r>
    </w:p>
    <w:p w14:paraId="6ECE167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2.2.2其他</w:t>
      </w:r>
    </w:p>
    <w:p w14:paraId="4BD15DF8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本项目未采用其他方式进行首次环境影响评价信息公开。</w:t>
      </w:r>
    </w:p>
    <w:p w14:paraId="5C1C59F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3" w:name="_Toc2174"/>
      <w:r>
        <w:rPr>
          <w:rFonts w:hint="default" w:ascii="Times New Roman" w:hAnsi="Times New Roman" w:cs="Times New Roman"/>
          <w:lang w:val="en-US" w:eastAsia="zh-CN"/>
        </w:rPr>
        <w:t>2.3公众意见情况</w:t>
      </w:r>
      <w:bookmarkEnd w:id="3"/>
    </w:p>
    <w:p w14:paraId="483F6DB7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首次环境影响评价信息公开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期间，没有收到任何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公众意见。</w:t>
      </w:r>
    </w:p>
    <w:p w14:paraId="77C41363">
      <w:pP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br w:type="page"/>
      </w:r>
    </w:p>
    <w:p w14:paraId="1501CB2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3征求意见稿公示情况</w:t>
      </w:r>
    </w:p>
    <w:p w14:paraId="02E5916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4" w:name="_Toc23188"/>
      <w:r>
        <w:rPr>
          <w:rFonts w:hint="default" w:ascii="Times New Roman" w:hAnsi="Times New Roman" w:cs="Times New Roman"/>
          <w:lang w:val="en-US" w:eastAsia="zh-CN"/>
        </w:rPr>
        <w:t>3.1公示内容及时限</w:t>
      </w:r>
      <w:bookmarkEnd w:id="4"/>
    </w:p>
    <w:p w14:paraId="470604A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项目环境影响报告书征求意见稿形成后，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怀安县农业农村局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对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项目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环境影响评价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进行了第二次公示。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征求意见稿主要内容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为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基本完成的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项目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环境影响报告书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公示内容主要包括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：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项目基本情况、建设单位名称和联系方式、评价单位名称与联系方式、查阅环境影响报告书征求意见稿的方式和途径、征求意见的公众范围及主要事项、公众提出意见的主要方式和途径、公示起止时间。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公示时限为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202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年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11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日~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23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10个工作日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二次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公示内容及日期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符合《环境影响评价公众参与办法》要求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24D90D9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5" w:name="_Toc23645"/>
      <w:r>
        <w:rPr>
          <w:rFonts w:hint="default" w:ascii="Times New Roman" w:hAnsi="Times New Roman" w:cs="Times New Roman"/>
          <w:lang w:val="en-US" w:eastAsia="zh-CN"/>
        </w:rPr>
        <w:t>3.2公示方式</w:t>
      </w:r>
      <w:bookmarkEnd w:id="5"/>
    </w:p>
    <w:p w14:paraId="0C7535DF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</w:pPr>
      <w:bookmarkStart w:id="6" w:name="_Toc25607"/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3.2.1网络</w:t>
      </w:r>
      <w:bookmarkEnd w:id="6"/>
    </w:p>
    <w:p w14:paraId="6811C2A1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项目第二次环境影响评价信息通过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进行网络公示，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张家口环评网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属于建设项目所在地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媒体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网站，符合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《环境影响评价公众参与办法》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要求。</w:t>
      </w:r>
    </w:p>
    <w:p w14:paraId="5D355655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公示时间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：202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年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11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日~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23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10个工作日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63234F67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公示网址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：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instrText xml:space="preserve"> HYPERLINK "http://www.zjk169.net/green/27807.html，公示截图见下图。" </w:instrTex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separate"/>
      </w:r>
      <w:r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zh-CN"/>
        </w:rPr>
        <w:t>http://www.zjkhuanping.com/huanping/hp20.html</w:t>
      </w:r>
      <w:r>
        <w:rPr>
          <w:rStyle w:val="16"/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，</w:t>
      </w:r>
      <w:r>
        <w:rPr>
          <w:rStyle w:val="16"/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公示截图</w:t>
      </w:r>
      <w:r>
        <w:rPr>
          <w:rStyle w:val="16"/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见下图。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fldChar w:fldCharType="end"/>
      </w:r>
    </w:p>
    <w:p w14:paraId="20EBD39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</w:p>
    <w:p w14:paraId="76D22A20">
      <w:pP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br w:type="page"/>
      </w:r>
    </w:p>
    <w:p w14:paraId="776CC17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both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3557905</wp:posOffset>
            </wp:positionV>
            <wp:extent cx="4926965" cy="1626235"/>
            <wp:effectExtent l="0" t="0" r="0" b="0"/>
            <wp:wrapTopAndBottom/>
            <wp:docPr id="6" name="图片 6" descr="第二次公示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二次公示截图2"/>
                    <pic:cNvPicPr>
                      <a:picLocks noChangeAspect="1"/>
                    </pic:cNvPicPr>
                  </pic:nvPicPr>
                  <pic:blipFill>
                    <a:blip r:embed="rId6"/>
                    <a:srcRect l="6552" b="19668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7"/>
          <w:rFonts w:hint="default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21590</wp:posOffset>
            </wp:positionV>
            <wp:extent cx="5266690" cy="3558540"/>
            <wp:effectExtent l="0" t="0" r="10160" b="3810"/>
            <wp:wrapTopAndBottom/>
            <wp:docPr id="3" name="图片 3" descr="第二次公示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二次公示截图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573A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图2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第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网络公示截图</w:t>
      </w:r>
    </w:p>
    <w:p w14:paraId="23D5D8F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441C5335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textAlignment w:val="auto"/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</w:pPr>
      <w:bookmarkStart w:id="7" w:name="_Toc5803"/>
      <w:r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3.2.2报纸</w:t>
      </w:r>
    </w:p>
    <w:bookmarkEnd w:id="7"/>
    <w:p w14:paraId="3CC34E9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项目第二次环境影响评价信息通过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张家口日报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进行报纸公开，在征求意见的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个工作日内公开信息2次，符合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《环境影响评价公众参与办法》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要求。</w:t>
      </w:r>
    </w:p>
    <w:p w14:paraId="002245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报纸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公示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日期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eastAsia="zh-CN"/>
        </w:rPr>
        <w:t>为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2024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年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21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日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和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2024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年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日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eastAsia="zh-CN"/>
        </w:rPr>
        <w:t>，报纸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shd w:val="clear" w:color="auto" w:fill="FFFFFF"/>
        </w:rPr>
        <w:t>公示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eastAsia="zh-CN"/>
        </w:rPr>
        <w:t>照片见图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。</w:t>
      </w:r>
    </w:p>
    <w:p w14:paraId="124BE401">
      <w:pPr>
        <w:pStyle w:val="6"/>
        <w:ind w:left="0" w:leftChars="0"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6471920</wp:posOffset>
                </wp:positionV>
                <wp:extent cx="5089525" cy="476885"/>
                <wp:effectExtent l="14605" t="14605" r="2032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4250" y="8843010"/>
                          <a:ext cx="5089525" cy="476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3pt;margin-top:509.6pt;height:37.55pt;width:400.75pt;z-index:251659264;v-text-anchor:middle;mso-width-relative:page;mso-height-relative:page;" filled="f" stroked="t" coordsize="21600,21600" o:gfxdata="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gH5D9kAAAAMAQAADwAAAAAAAAABACAAAAAiAAAA&#10;ZHJzL2Rvd25yZXYueG1sUEsBAhQAFAAAAAgAh07iQPPCM6F4AgAA2QQAAA4AAAAAAAAAAQAgAAAA&#10;KA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4E5013D">
      <w:pPr>
        <w:rPr>
          <w:sz w:val="24"/>
        </w:rPr>
      </w:pPr>
      <w:r>
        <w:rPr>
          <w:sz w:val="24"/>
        </w:rPr>
        <w:br w:type="page"/>
      </w:r>
    </w:p>
    <w:p w14:paraId="70865C9F">
      <w:pPr>
        <w:pStyle w:val="7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1099820</wp:posOffset>
                </wp:positionV>
                <wp:extent cx="5089525" cy="476885"/>
                <wp:effectExtent l="14605" t="14605" r="20320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25" cy="476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55pt;margin-top:86.6pt;height:37.55pt;width:400.75pt;z-index:251663360;v-text-anchor:middle;mso-width-relative:page;mso-height-relative:page;" filled="f" stroked="t" coordsize="21600,21600" o:gfxdata="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hLw4LYAAAACgEAAA8AAAAAAAAAAQAgAAAAIgAAAGRycy9kb3ducmV2Lnht&#10;bFBLAQIUABQAAAAIAIdO4kAQrpCXawIAAMsEAAAOAAAAAAAAAAEAIAAAACc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819b20b0aa9853c0edf2fa46396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9b20b0aa9853c0edf2fa4639662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E1C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2024年5月21日</w:t>
      </w:r>
    </w:p>
    <w:p w14:paraId="1AE76885">
      <w:pPr>
        <w:pStyle w:val="7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2320925</wp:posOffset>
                </wp:positionV>
                <wp:extent cx="5089525" cy="476885"/>
                <wp:effectExtent l="14605" t="14605" r="20320" b="228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25" cy="476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3pt;margin-top:182.75pt;height:37.55pt;width:400.75pt;z-index:251664384;v-text-anchor:middle;mso-width-relative:page;mso-height-relative:page;" filled="f" stroked="t" coordsize="21600,21600" o:gfxdata="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Gl4eh2AAAAAkBAAAPAAAAAAAAAAEAIAAAACIAAABkcnMvZG93bnJldi54&#10;bWxQSwECFAAUAAAACACHTuJAInk3ZWwCAADL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2eddac96980b77a1ee013e46fcf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ddac96980b77a1ee013e46fcf57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7B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2024年5月23日</w:t>
      </w:r>
    </w:p>
    <w:p w14:paraId="276BCBA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</w:pPr>
    </w:p>
    <w:p w14:paraId="213C1EC6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0" w:firstLineChars="0"/>
        <w:jc w:val="center"/>
        <w:textAlignment w:val="auto"/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图3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第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报纸公示照片</w:t>
      </w:r>
    </w:p>
    <w:p w14:paraId="25F60E8E">
      <w:pP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br w:type="page"/>
      </w:r>
    </w:p>
    <w:p w14:paraId="123275E9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2" w:firstLineChars="200"/>
        <w:textAlignment w:val="auto"/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</w:pPr>
      <w:r>
        <w:rPr>
          <w:rStyle w:val="17"/>
          <w:rFonts w:hint="eastAsia" w:ascii="Times New Roman" w:hAnsi="Times New Roman" w:eastAsia="宋体" w:cs="Times New Roman"/>
          <w:b/>
          <w:bCs/>
          <w:kern w:val="0"/>
          <w:szCs w:val="28"/>
          <w:lang w:val="en-US" w:eastAsia="zh-CN" w:bidi="ar-SA"/>
        </w:rPr>
        <w:t>3.2.3张贴</w:t>
      </w:r>
    </w:p>
    <w:p w14:paraId="6310DD05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shd w:val="clear" w:color="auto" w:fill="FFFFFF"/>
        </w:rPr>
        <w:t>项目所在地公众易于知悉的场所张贴公告</w:t>
      </w:r>
      <w:r>
        <w:rPr>
          <w:rFonts w:hint="eastAsia" w:ascii="Times New Roman" w:hAnsi="Times New Roman" w:eastAsia="宋体" w:cs="Times New Roman"/>
          <w:sz w:val="24"/>
          <w:szCs w:val="24"/>
          <w:u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对项目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第二次环境影响评价信息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进行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shd w:val="clear" w:color="auto" w:fill="FFFFFF"/>
        </w:rPr>
        <w:t>公开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。</w:t>
      </w:r>
    </w:p>
    <w:p w14:paraId="543F59E8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张贴时间：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2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024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年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11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日~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月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23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4"/>
          <w:szCs w:val="24"/>
          <w:u w:val="none"/>
          <w:shd w:val="clear" w:color="auto" w:fill="FFFFFF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shd w:val="clear" w:color="auto" w:fill="FFFFFF"/>
        </w:rPr>
        <w:t>个工作日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。</w:t>
      </w:r>
    </w:p>
    <w:p w14:paraId="2882227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eastAsia="zh-CN"/>
        </w:rPr>
        <w:t>张贴地点：</w:t>
      </w:r>
      <w:r>
        <w:rPr>
          <w:rFonts w:hint="eastAsia" w:ascii="Times New Roman" w:hAnsi="Times New Roman" w:cs="Times New Roman"/>
          <w:sz w:val="24"/>
          <w:szCs w:val="24"/>
          <w:u w:val="none"/>
          <w:shd w:val="clear" w:color="auto" w:fill="FFFFFF"/>
          <w:lang w:val="en-US" w:eastAsia="zh-CN"/>
        </w:rPr>
        <w:t>南夏家屯村、南九场村、小要子村，</w:t>
      </w:r>
      <w:r>
        <w:rPr>
          <w:rFonts w:hint="default" w:ascii="Times New Roman" w:hAnsi="Times New Roman" w:cs="Times New Roman"/>
          <w:sz w:val="24"/>
          <w:szCs w:val="24"/>
          <w:highlight w:val="none"/>
          <w:u w:val="none"/>
          <w:shd w:val="clear" w:color="auto" w:fill="FFFFFF"/>
          <w:lang w:eastAsia="zh-CN"/>
        </w:rPr>
        <w:t>项目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第二次环境影响评价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公示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信息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张贴照片见图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。</w:t>
      </w:r>
    </w:p>
    <w:p w14:paraId="4357847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4469130" cy="3125470"/>
            <wp:effectExtent l="0" t="0" r="7620" b="17780"/>
            <wp:docPr id="12" name="图片 12" descr="微信图片_2024052414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5241434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EC1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u w:val="none"/>
          <w:shd w:val="clear" w:color="auto" w:fill="FFFFFF"/>
          <w:lang w:val="en-US" w:eastAsia="zh-CN"/>
        </w:rPr>
        <w:t>南夏家屯村</w:t>
      </w:r>
    </w:p>
    <w:p w14:paraId="566BE22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4559935" cy="3420110"/>
            <wp:effectExtent l="0" t="0" r="12065" b="8890"/>
            <wp:docPr id="10" name="图片 10" descr="c3f25dde82036dec08224113a9a5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f25dde82036dec08224113a9a50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22A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t>南九场村</w:t>
      </w:r>
    </w:p>
    <w:p w14:paraId="7B08FE82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4600575" cy="3451225"/>
            <wp:effectExtent l="0" t="0" r="9525" b="15875"/>
            <wp:docPr id="14" name="图片 14" descr="微信图片_2024052414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5241434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3DD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u w:val="none"/>
          <w:shd w:val="clear" w:color="auto" w:fill="FFFFFF"/>
          <w:lang w:val="en-US" w:eastAsia="zh-CN"/>
        </w:rPr>
        <w:t>小要子村</w:t>
      </w:r>
    </w:p>
    <w:p w14:paraId="71FD3B83">
      <w:pPr>
        <w:jc w:val="center"/>
        <w:rPr>
          <w:rFonts w:hint="default" w:ascii="Times New Roman" w:hAnsi="Times New Roman" w:cs="Times New Roman" w:eastAsiaTheme="minorEastAsia"/>
          <w:b/>
          <w:bCs/>
          <w:color w:val="000000"/>
          <w:kern w:val="0"/>
          <w:sz w:val="21"/>
          <w:szCs w:val="21"/>
          <w:highlight w:val="none"/>
          <w:shd w:val="clear" w:color="auto" w:fill="FFFFFF"/>
          <w:lang w:val="en-US" w:eastAsia="zh-CN" w:bidi="ar"/>
        </w:rPr>
      </w:pPr>
    </w:p>
    <w:p w14:paraId="50D94660">
      <w:pPr>
        <w:jc w:val="center"/>
        <w:rPr>
          <w:rFonts w:hint="default" w:ascii="Times New Roman" w:hAnsi="Times New Roman" w:cs="Times New Roman" w:eastAsiaTheme="minorEastAsia"/>
          <w:b/>
          <w:bCs/>
          <w:color w:val="000000"/>
          <w:kern w:val="0"/>
          <w:sz w:val="21"/>
          <w:szCs w:val="21"/>
          <w:highlight w:val="none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图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highlight w:val="none"/>
          <w:shd w:val="clear" w:color="auto" w:fill="FFFFFF"/>
          <w:lang w:val="en-US" w:eastAsia="zh-CN"/>
        </w:rPr>
        <w:t>4第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  <w:lang w:val="en-US" w:eastAsia="zh-CN"/>
        </w:rPr>
        <w:t>次环境影响评价信息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公共场所张贴照片</w:t>
      </w:r>
    </w:p>
    <w:p w14:paraId="14982F9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2" w:firstLineChars="200"/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3.2.4其他</w:t>
      </w:r>
    </w:p>
    <w:p w14:paraId="0591097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00" w:lineRule="exact"/>
        <w:ind w:firstLine="480" w:firstLineChars="200"/>
        <w:textAlignment w:val="auto"/>
        <w:rPr>
          <w:rFonts w:hint="eastAsia" w:ascii="Times New Roman" w:hAnsi="Times New Roman" w:cs="Times New Roman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  <w:t>本项目未采用其他方式进行二次环境影响评价信息公开。</w:t>
      </w:r>
    </w:p>
    <w:p w14:paraId="5840E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60" w:after="260" w:line="500" w:lineRule="exact"/>
        <w:textAlignment w:val="auto"/>
        <w:outlineLvl w:val="1"/>
        <w:rPr>
          <w:rFonts w:hint="default" w:eastAsia="黑体"/>
          <w:b/>
          <w:sz w:val="2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 w:val="0"/>
          <w:color w:val="000000"/>
          <w:kern w:val="0"/>
          <w:sz w:val="28"/>
          <w:szCs w:val="21"/>
          <w:highlight w:val="none"/>
          <w:shd w:val="clear" w:color="auto" w:fill="FFFFFF"/>
          <w:lang w:val="en-US" w:eastAsia="zh-CN" w:bidi="ar"/>
        </w:rPr>
        <w:t>3.3查阅情况</w:t>
      </w:r>
    </w:p>
    <w:p w14:paraId="2536BC2F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  <w:t>查阅场所设置在</w:t>
      </w: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4"/>
          <w:szCs w:val="21"/>
          <w:highlight w:val="none"/>
          <w:shd w:val="clear" w:color="auto" w:fill="FFFFFF"/>
          <w:lang w:val="en-US" w:eastAsia="zh-CN" w:bidi="ar"/>
        </w:rPr>
        <w:t>怀安县农业农村局内及张家口智昊环保科技有限公司内，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公众可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前往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查阅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纸质报告书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。接待时间：2024年5月11日~2024年5月23日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联系人：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郭科长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，联系方式：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15230382826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 w14:paraId="05FDA1A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第二次公示</w:t>
      </w:r>
      <w:r>
        <w:rPr>
          <w:rFonts w:hint="eastAsia" w:ascii="宋体" w:hAnsi="宋体" w:cs="宋体"/>
          <w:sz w:val="24"/>
          <w:szCs w:val="24"/>
          <w:lang w:eastAsia="zh-CN"/>
        </w:rPr>
        <w:t>期间没有公众前去查阅纸质版报告书。</w:t>
      </w:r>
    </w:p>
    <w:p w14:paraId="378F6D25">
      <w:pPr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br w:type="page"/>
      </w:r>
    </w:p>
    <w:p w14:paraId="1C016D0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4其他公众参与情况</w:t>
      </w:r>
    </w:p>
    <w:p w14:paraId="3ED50C2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采取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  <w:lang w:val="en-US" w:eastAsia="zh-CN"/>
        </w:rPr>
        <w:t>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众座谈会、听证会、专家论证会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等形式的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深度公众参与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0488D34C">
      <w:pP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br w:type="page"/>
      </w:r>
    </w:p>
    <w:p w14:paraId="22881A4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after="400" w:line="4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5公众意见处理情况</w:t>
      </w:r>
    </w:p>
    <w:p w14:paraId="2DC803C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bookmarkStart w:id="8" w:name="_Toc18981"/>
      <w:r>
        <w:rPr>
          <w:rFonts w:hint="eastAsia" w:ascii="Times New Roman" w:hAnsi="Times New Roman" w:cs="Times New Roman"/>
          <w:lang w:val="en-US" w:eastAsia="zh-CN"/>
        </w:rPr>
        <w:t>5.1公众意见概述和分析</w:t>
      </w:r>
      <w:bookmarkEnd w:id="8"/>
    </w:p>
    <w:p w14:paraId="5F957A90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收到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任何形式的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意见。</w:t>
      </w:r>
    </w:p>
    <w:p w14:paraId="179C949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bookmarkStart w:id="9" w:name="_Toc22943"/>
      <w:r>
        <w:rPr>
          <w:rFonts w:hint="eastAsia" w:ascii="Times New Roman" w:hAnsi="Times New Roman" w:cs="Times New Roman"/>
          <w:lang w:val="en-US" w:eastAsia="zh-CN"/>
        </w:rPr>
        <w:t>5.2公众意见采纳情况</w:t>
      </w:r>
      <w:bookmarkEnd w:id="9"/>
    </w:p>
    <w:p w14:paraId="09B02937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收到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任何形式的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意见。</w:t>
      </w:r>
    </w:p>
    <w:p w14:paraId="21F7CE7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Times New Roman" w:hAnsi="Times New Roman" w:cs="Times New Roman"/>
          <w:lang w:val="en-US" w:eastAsia="zh-CN"/>
        </w:rPr>
      </w:pPr>
      <w:bookmarkStart w:id="10" w:name="_Toc17283"/>
      <w:r>
        <w:rPr>
          <w:rFonts w:hint="eastAsia" w:ascii="Times New Roman" w:hAnsi="Times New Roman" w:cs="Times New Roman"/>
          <w:lang w:val="en-US" w:eastAsia="zh-CN"/>
        </w:rPr>
        <w:t>5.3公众意见未采纳情况</w:t>
      </w:r>
      <w:bookmarkEnd w:id="10"/>
    </w:p>
    <w:p w14:paraId="253778E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567" w:footer="680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此次项目公众参与未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收到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/>
        </w:rPr>
        <w:t>任何形式的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意见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  <w:lang w:eastAsia="zh-CN"/>
        </w:rPr>
        <w:t>。</w:t>
      </w:r>
    </w:p>
    <w:p w14:paraId="13203105">
      <w:pPr>
        <w:rPr>
          <w:rFonts w:hint="default" w:ascii="宋体" w:hAnsi="宋体" w:eastAsia="宋体" w:cs="宋体"/>
          <w:color w:val="000000"/>
          <w:sz w:val="24"/>
          <w:szCs w:val="24"/>
          <w:shd w:val="clear" w:color="auto" w:fill="FFFFFF"/>
          <w:lang w:val="en-US" w:eastAsia="zh-CN"/>
        </w:rPr>
      </w:pPr>
      <w:bookmarkStart w:id="11" w:name="_GoBack"/>
      <w:bookmarkEnd w:id="11"/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0B9F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999CA8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999CA8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OTUzNjlkMTViNDFiNTFmMDg5ZTIyOTM4M2M5NGEifQ=="/>
  </w:docVars>
  <w:rsids>
    <w:rsidRoot w:val="00000000"/>
    <w:rsid w:val="00771B68"/>
    <w:rsid w:val="00DA3EA5"/>
    <w:rsid w:val="018E7169"/>
    <w:rsid w:val="01DF79C5"/>
    <w:rsid w:val="01FF1E15"/>
    <w:rsid w:val="026A289E"/>
    <w:rsid w:val="02E64D83"/>
    <w:rsid w:val="02FC45A7"/>
    <w:rsid w:val="031A4A2D"/>
    <w:rsid w:val="03547F3F"/>
    <w:rsid w:val="03B804CE"/>
    <w:rsid w:val="03CA0201"/>
    <w:rsid w:val="03D93558"/>
    <w:rsid w:val="03F37758"/>
    <w:rsid w:val="047568E7"/>
    <w:rsid w:val="04A91BE2"/>
    <w:rsid w:val="055670E7"/>
    <w:rsid w:val="061D3A2F"/>
    <w:rsid w:val="065D710A"/>
    <w:rsid w:val="06654211"/>
    <w:rsid w:val="069114AA"/>
    <w:rsid w:val="076F3599"/>
    <w:rsid w:val="07950B26"/>
    <w:rsid w:val="07D433FC"/>
    <w:rsid w:val="07E76C01"/>
    <w:rsid w:val="08514A4D"/>
    <w:rsid w:val="0859491B"/>
    <w:rsid w:val="08637AFE"/>
    <w:rsid w:val="08986B20"/>
    <w:rsid w:val="08CB2A51"/>
    <w:rsid w:val="08DC1C6E"/>
    <w:rsid w:val="08E12275"/>
    <w:rsid w:val="08F43B6F"/>
    <w:rsid w:val="097E7AC3"/>
    <w:rsid w:val="0A634F0B"/>
    <w:rsid w:val="0A775FD5"/>
    <w:rsid w:val="0B0860CB"/>
    <w:rsid w:val="0B4C0936"/>
    <w:rsid w:val="0B5807E8"/>
    <w:rsid w:val="0C1E733C"/>
    <w:rsid w:val="0CA27F6D"/>
    <w:rsid w:val="0CDB347F"/>
    <w:rsid w:val="0D18022F"/>
    <w:rsid w:val="0D613984"/>
    <w:rsid w:val="0DE40111"/>
    <w:rsid w:val="0E0E518E"/>
    <w:rsid w:val="0EA11355"/>
    <w:rsid w:val="0ECF2B6F"/>
    <w:rsid w:val="0EFE5203"/>
    <w:rsid w:val="0F707EAE"/>
    <w:rsid w:val="0FA20284"/>
    <w:rsid w:val="0FD20B69"/>
    <w:rsid w:val="10F20D97"/>
    <w:rsid w:val="110C1E59"/>
    <w:rsid w:val="11621A79"/>
    <w:rsid w:val="122469F0"/>
    <w:rsid w:val="12620C25"/>
    <w:rsid w:val="12EA61CA"/>
    <w:rsid w:val="13076D7C"/>
    <w:rsid w:val="147C72F5"/>
    <w:rsid w:val="14B46A8F"/>
    <w:rsid w:val="14BE790E"/>
    <w:rsid w:val="14C50C9C"/>
    <w:rsid w:val="14E07884"/>
    <w:rsid w:val="153E0A4F"/>
    <w:rsid w:val="15763D45"/>
    <w:rsid w:val="15B50D11"/>
    <w:rsid w:val="16094BB9"/>
    <w:rsid w:val="161917D0"/>
    <w:rsid w:val="166242C9"/>
    <w:rsid w:val="168E559B"/>
    <w:rsid w:val="16AE60E3"/>
    <w:rsid w:val="16BB1925"/>
    <w:rsid w:val="16BF1CCB"/>
    <w:rsid w:val="17035AAC"/>
    <w:rsid w:val="17740758"/>
    <w:rsid w:val="1816180F"/>
    <w:rsid w:val="183D4FEE"/>
    <w:rsid w:val="184C6FDF"/>
    <w:rsid w:val="185A794E"/>
    <w:rsid w:val="18722EE9"/>
    <w:rsid w:val="18F356AC"/>
    <w:rsid w:val="195645B9"/>
    <w:rsid w:val="19AF7825"/>
    <w:rsid w:val="19C239FC"/>
    <w:rsid w:val="1A0A7151"/>
    <w:rsid w:val="1A764921"/>
    <w:rsid w:val="1AB5530F"/>
    <w:rsid w:val="1ACE63D1"/>
    <w:rsid w:val="1AFD11C6"/>
    <w:rsid w:val="1B3C158C"/>
    <w:rsid w:val="1B7A7C2B"/>
    <w:rsid w:val="1BA60BBF"/>
    <w:rsid w:val="1BA710FC"/>
    <w:rsid w:val="1C1678EA"/>
    <w:rsid w:val="1C9C6787"/>
    <w:rsid w:val="1D0D1432"/>
    <w:rsid w:val="1D175E0D"/>
    <w:rsid w:val="1D295B40"/>
    <w:rsid w:val="1D3E15EC"/>
    <w:rsid w:val="1D527B82"/>
    <w:rsid w:val="1D5A219E"/>
    <w:rsid w:val="1F2816E2"/>
    <w:rsid w:val="1F5E5F75"/>
    <w:rsid w:val="1FCA53B9"/>
    <w:rsid w:val="1FDE70B6"/>
    <w:rsid w:val="20631369"/>
    <w:rsid w:val="20E63D58"/>
    <w:rsid w:val="21ED78BF"/>
    <w:rsid w:val="22BE4F7D"/>
    <w:rsid w:val="23623B5A"/>
    <w:rsid w:val="237A5348"/>
    <w:rsid w:val="23BE626D"/>
    <w:rsid w:val="24294678"/>
    <w:rsid w:val="24681644"/>
    <w:rsid w:val="2492046F"/>
    <w:rsid w:val="24A361D8"/>
    <w:rsid w:val="2605484F"/>
    <w:rsid w:val="26663961"/>
    <w:rsid w:val="274B5384"/>
    <w:rsid w:val="27F54F9D"/>
    <w:rsid w:val="28AB615F"/>
    <w:rsid w:val="29A54866"/>
    <w:rsid w:val="2AA8279A"/>
    <w:rsid w:val="2AE5579D"/>
    <w:rsid w:val="2AF2781B"/>
    <w:rsid w:val="2BF11F1F"/>
    <w:rsid w:val="2BFD08C4"/>
    <w:rsid w:val="2C491D5B"/>
    <w:rsid w:val="2C9A4365"/>
    <w:rsid w:val="2CC118F2"/>
    <w:rsid w:val="2D1E0AF2"/>
    <w:rsid w:val="2D572256"/>
    <w:rsid w:val="2E247CAA"/>
    <w:rsid w:val="2E312AA7"/>
    <w:rsid w:val="2EEE2746"/>
    <w:rsid w:val="2FA07EE4"/>
    <w:rsid w:val="2FF65D56"/>
    <w:rsid w:val="313528AE"/>
    <w:rsid w:val="31A43590"/>
    <w:rsid w:val="31D245A1"/>
    <w:rsid w:val="31F75DB5"/>
    <w:rsid w:val="31FD7870"/>
    <w:rsid w:val="32513718"/>
    <w:rsid w:val="332842F1"/>
    <w:rsid w:val="3371744F"/>
    <w:rsid w:val="337551E4"/>
    <w:rsid w:val="33B26438"/>
    <w:rsid w:val="33F407FF"/>
    <w:rsid w:val="340D366E"/>
    <w:rsid w:val="34833670"/>
    <w:rsid w:val="352073D1"/>
    <w:rsid w:val="36394BEF"/>
    <w:rsid w:val="366E06A5"/>
    <w:rsid w:val="36C3270A"/>
    <w:rsid w:val="36FB1EA4"/>
    <w:rsid w:val="372F2069"/>
    <w:rsid w:val="375C0B95"/>
    <w:rsid w:val="37751C56"/>
    <w:rsid w:val="37A4253C"/>
    <w:rsid w:val="37C80E48"/>
    <w:rsid w:val="37E64902"/>
    <w:rsid w:val="3834332E"/>
    <w:rsid w:val="385E70D4"/>
    <w:rsid w:val="38B8629F"/>
    <w:rsid w:val="38CF35E8"/>
    <w:rsid w:val="394704E2"/>
    <w:rsid w:val="39616936"/>
    <w:rsid w:val="3B0752BB"/>
    <w:rsid w:val="3B1F4044"/>
    <w:rsid w:val="3B5A188F"/>
    <w:rsid w:val="3C017F5D"/>
    <w:rsid w:val="3C123F18"/>
    <w:rsid w:val="3C5E53AF"/>
    <w:rsid w:val="3C9506A5"/>
    <w:rsid w:val="3C9E57AB"/>
    <w:rsid w:val="3CA07775"/>
    <w:rsid w:val="3CD76F0F"/>
    <w:rsid w:val="3CDE029E"/>
    <w:rsid w:val="3CEA09F1"/>
    <w:rsid w:val="3F1E2BD3"/>
    <w:rsid w:val="3F3917BB"/>
    <w:rsid w:val="3F512FA9"/>
    <w:rsid w:val="3F9B2476"/>
    <w:rsid w:val="3FDF05B5"/>
    <w:rsid w:val="408353E4"/>
    <w:rsid w:val="408E3D89"/>
    <w:rsid w:val="410B53D9"/>
    <w:rsid w:val="413466DE"/>
    <w:rsid w:val="414803DC"/>
    <w:rsid w:val="41990C37"/>
    <w:rsid w:val="41AA4BF2"/>
    <w:rsid w:val="41AC096A"/>
    <w:rsid w:val="42310E70"/>
    <w:rsid w:val="42576B28"/>
    <w:rsid w:val="426C1EA8"/>
    <w:rsid w:val="42733236"/>
    <w:rsid w:val="4281617D"/>
    <w:rsid w:val="431C567C"/>
    <w:rsid w:val="435945A7"/>
    <w:rsid w:val="43721740"/>
    <w:rsid w:val="43C57AC2"/>
    <w:rsid w:val="43D441A9"/>
    <w:rsid w:val="43E73EDC"/>
    <w:rsid w:val="44146188"/>
    <w:rsid w:val="446B0669"/>
    <w:rsid w:val="447F4114"/>
    <w:rsid w:val="448E25A9"/>
    <w:rsid w:val="44E40DD4"/>
    <w:rsid w:val="45356EC9"/>
    <w:rsid w:val="45570BED"/>
    <w:rsid w:val="464078D3"/>
    <w:rsid w:val="4646138E"/>
    <w:rsid w:val="46554459"/>
    <w:rsid w:val="46607F75"/>
    <w:rsid w:val="48515DC8"/>
    <w:rsid w:val="48B60321"/>
    <w:rsid w:val="48C53D01"/>
    <w:rsid w:val="49DF3484"/>
    <w:rsid w:val="4A02381D"/>
    <w:rsid w:val="4A0D3F70"/>
    <w:rsid w:val="4A1B48DF"/>
    <w:rsid w:val="4A2D63C1"/>
    <w:rsid w:val="4A38723F"/>
    <w:rsid w:val="4A5E2A1E"/>
    <w:rsid w:val="4A91694F"/>
    <w:rsid w:val="4AF40C8C"/>
    <w:rsid w:val="4B2E0642"/>
    <w:rsid w:val="4B2E419E"/>
    <w:rsid w:val="4B3C4B0D"/>
    <w:rsid w:val="4B523B63"/>
    <w:rsid w:val="4B887D52"/>
    <w:rsid w:val="4BBE19C6"/>
    <w:rsid w:val="4C1930A0"/>
    <w:rsid w:val="4C1C66ED"/>
    <w:rsid w:val="4C3457E4"/>
    <w:rsid w:val="4C5E6D05"/>
    <w:rsid w:val="4CAB6980"/>
    <w:rsid w:val="4CD86AB8"/>
    <w:rsid w:val="4D244582"/>
    <w:rsid w:val="4D3A32CE"/>
    <w:rsid w:val="4D783DF7"/>
    <w:rsid w:val="4DA150FB"/>
    <w:rsid w:val="4F1D4C56"/>
    <w:rsid w:val="4FEC5731"/>
    <w:rsid w:val="508825A3"/>
    <w:rsid w:val="510C31D4"/>
    <w:rsid w:val="518F591A"/>
    <w:rsid w:val="5311062D"/>
    <w:rsid w:val="53310CD0"/>
    <w:rsid w:val="534C5B09"/>
    <w:rsid w:val="53C733E2"/>
    <w:rsid w:val="541C372E"/>
    <w:rsid w:val="5425781E"/>
    <w:rsid w:val="54532EC8"/>
    <w:rsid w:val="5458616E"/>
    <w:rsid w:val="545A35BB"/>
    <w:rsid w:val="547075D6"/>
    <w:rsid w:val="5619080C"/>
    <w:rsid w:val="565F5B54"/>
    <w:rsid w:val="56665134"/>
    <w:rsid w:val="56D976B4"/>
    <w:rsid w:val="570B0B5F"/>
    <w:rsid w:val="580E5A83"/>
    <w:rsid w:val="58F40D9B"/>
    <w:rsid w:val="590E560F"/>
    <w:rsid w:val="59E06FAB"/>
    <w:rsid w:val="5AD3240B"/>
    <w:rsid w:val="5B13515F"/>
    <w:rsid w:val="5B3C46B5"/>
    <w:rsid w:val="5BCD355F"/>
    <w:rsid w:val="5C8E4362"/>
    <w:rsid w:val="5CB169DD"/>
    <w:rsid w:val="5CE047AB"/>
    <w:rsid w:val="5D255A2E"/>
    <w:rsid w:val="5DCB1D21"/>
    <w:rsid w:val="5DD855CD"/>
    <w:rsid w:val="5DE27796"/>
    <w:rsid w:val="5F447FDD"/>
    <w:rsid w:val="5FDC1FC3"/>
    <w:rsid w:val="5FFE29B9"/>
    <w:rsid w:val="604C539B"/>
    <w:rsid w:val="611759A9"/>
    <w:rsid w:val="6151253D"/>
    <w:rsid w:val="61527294"/>
    <w:rsid w:val="61D81F95"/>
    <w:rsid w:val="620F48D2"/>
    <w:rsid w:val="62C21944"/>
    <w:rsid w:val="62D62E1B"/>
    <w:rsid w:val="63057A83"/>
    <w:rsid w:val="63083AA2"/>
    <w:rsid w:val="6315416A"/>
    <w:rsid w:val="637A3FCD"/>
    <w:rsid w:val="642D7291"/>
    <w:rsid w:val="645B3DFE"/>
    <w:rsid w:val="64DF4A2F"/>
    <w:rsid w:val="64F25E1A"/>
    <w:rsid w:val="653B59DE"/>
    <w:rsid w:val="65FA31A3"/>
    <w:rsid w:val="660364FC"/>
    <w:rsid w:val="6612673F"/>
    <w:rsid w:val="663C1A0D"/>
    <w:rsid w:val="66707FEA"/>
    <w:rsid w:val="66CB0F2F"/>
    <w:rsid w:val="67024A05"/>
    <w:rsid w:val="67204E8B"/>
    <w:rsid w:val="688651C2"/>
    <w:rsid w:val="68BB30BE"/>
    <w:rsid w:val="68D401A1"/>
    <w:rsid w:val="69D97A59"/>
    <w:rsid w:val="69EF02B7"/>
    <w:rsid w:val="69F66377"/>
    <w:rsid w:val="6A0B5038"/>
    <w:rsid w:val="6A2C3B47"/>
    <w:rsid w:val="6A2F33EF"/>
    <w:rsid w:val="6A425119"/>
    <w:rsid w:val="6AD52081"/>
    <w:rsid w:val="6AFC79BD"/>
    <w:rsid w:val="6B025763"/>
    <w:rsid w:val="6B3E3B32"/>
    <w:rsid w:val="6B976888"/>
    <w:rsid w:val="6BB107A8"/>
    <w:rsid w:val="6C021176"/>
    <w:rsid w:val="6CAE2F39"/>
    <w:rsid w:val="6D5566BD"/>
    <w:rsid w:val="6E90563A"/>
    <w:rsid w:val="6ED76777"/>
    <w:rsid w:val="6F1D6583"/>
    <w:rsid w:val="6F255735"/>
    <w:rsid w:val="6F775864"/>
    <w:rsid w:val="6F9603E0"/>
    <w:rsid w:val="70D016D0"/>
    <w:rsid w:val="713F6856"/>
    <w:rsid w:val="71AA0173"/>
    <w:rsid w:val="71CD285F"/>
    <w:rsid w:val="71E847F7"/>
    <w:rsid w:val="724C2FD8"/>
    <w:rsid w:val="72AF5315"/>
    <w:rsid w:val="72B83626"/>
    <w:rsid w:val="72CB65F3"/>
    <w:rsid w:val="73522870"/>
    <w:rsid w:val="737A1DC7"/>
    <w:rsid w:val="738642C8"/>
    <w:rsid w:val="740873D3"/>
    <w:rsid w:val="74624D35"/>
    <w:rsid w:val="7499513D"/>
    <w:rsid w:val="7499627D"/>
    <w:rsid w:val="74C84404"/>
    <w:rsid w:val="74F23A98"/>
    <w:rsid w:val="7516167C"/>
    <w:rsid w:val="75BF1D13"/>
    <w:rsid w:val="76167EEC"/>
    <w:rsid w:val="7711110F"/>
    <w:rsid w:val="77AB254F"/>
    <w:rsid w:val="77B746D8"/>
    <w:rsid w:val="77C677ED"/>
    <w:rsid w:val="77C74EAF"/>
    <w:rsid w:val="7874676C"/>
    <w:rsid w:val="78A53442"/>
    <w:rsid w:val="78DB50B6"/>
    <w:rsid w:val="794B1BA1"/>
    <w:rsid w:val="79580332"/>
    <w:rsid w:val="79D02741"/>
    <w:rsid w:val="7AAF05A8"/>
    <w:rsid w:val="7AFE508C"/>
    <w:rsid w:val="7B4B6523"/>
    <w:rsid w:val="7B6E2211"/>
    <w:rsid w:val="7B7610C6"/>
    <w:rsid w:val="7BAB5214"/>
    <w:rsid w:val="7BBD4AF1"/>
    <w:rsid w:val="7C4144CB"/>
    <w:rsid w:val="7CEA3B1A"/>
    <w:rsid w:val="7D2749BA"/>
    <w:rsid w:val="7DAA32A9"/>
    <w:rsid w:val="7DC97BD3"/>
    <w:rsid w:val="7E2E3EDA"/>
    <w:rsid w:val="7E3F2540"/>
    <w:rsid w:val="7EA45F4A"/>
    <w:rsid w:val="7FB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link w:val="17"/>
    <w:autoRedefine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eastAsia="宋体" w:asciiTheme="minorAscii" w:hAnsiTheme="minorAscii"/>
      <w:b/>
      <w:sz w:val="24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10" w:beforeLines="0" w:beforeAutospacing="0" w:after="10" w:afterLines="0" w:afterAutospacing="0" w:line="500" w:lineRule="exact"/>
      <w:ind w:firstLine="0" w:firstLineChars="0"/>
      <w:outlineLvl w:val="3"/>
    </w:pPr>
    <w:rPr>
      <w:rFonts w:ascii="Arial" w:hAnsi="Arial" w:eastAsia="宋体"/>
      <w:spacing w:val="6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autoRedefine/>
    <w:qFormat/>
    <w:uiPriority w:val="0"/>
    <w:pPr>
      <w:adjustRightInd w:val="0"/>
      <w:ind w:firstLine="595" w:firstLineChars="0"/>
      <w:textAlignment w:val="baseline"/>
    </w:pPr>
    <w:rPr>
      <w:kern w:val="0"/>
      <w:szCs w:val="20"/>
    </w:rPr>
  </w:style>
  <w:style w:type="paragraph" w:styleId="7">
    <w:name w:val="Body Text"/>
    <w:basedOn w:val="1"/>
    <w:autoRedefine/>
    <w:qFormat/>
    <w:uiPriority w:val="0"/>
    <w:pPr>
      <w:spacing w:after="120" w:afterLines="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1"/>
      <w:szCs w:val="21"/>
      <w:lang w:val="en-US" w:eastAsia="zh-CN" w:bidi="ar"/>
    </w:rPr>
  </w:style>
  <w:style w:type="paragraph" w:styleId="11">
    <w:name w:val="Body Text First Indent"/>
    <w:basedOn w:val="7"/>
    <w:qFormat/>
    <w:uiPriority w:val="0"/>
    <w:pPr>
      <w:ind w:firstLine="420" w:firstLineChars="1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u w:val="single"/>
    </w:rPr>
  </w:style>
  <w:style w:type="character" w:customStyle="1" w:styleId="17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2617</Words>
  <Characters>2973</Characters>
  <Lines>0</Lines>
  <Paragraphs>0</Paragraphs>
  <TotalTime>3</TotalTime>
  <ScaleCrop>false</ScaleCrop>
  <LinksUpToDate>false</LinksUpToDate>
  <CharactersWithSpaces>2989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2023-05-31T06:36:00Z</dcterms:created>
  <dc:creator>Administrator</dc:creator>
  <cp:lastModifiedBy>像风一样过</cp:lastModifiedBy>
  <cp:lastPrinted>2024-09-18T09:47:00Z</cp:lastPrinted>
  <dcterms:modified xsi:type="dcterms:W3CDTF">2024-09-25T08:42:49Z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4EA1C591E5BE491E93492EE7D2B57BCB_13</vt:lpwstr>
  </property>
</Properties>
</file>